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2D88C" w14:textId="29C2D492" w:rsidR="002F41C0" w:rsidRDefault="00D1740A" w:rsidP="002F41C0">
      <w:pPr>
        <w:adjustRightInd w:val="0"/>
        <w:snapToGrid w:val="0"/>
        <w:jc w:val="center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  <w:lang w:eastAsia="zh-HK"/>
        </w:rPr>
      </w:pPr>
      <w:r w:rsidRPr="00CC1BCB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特聘教授資格研究計畫或產學合作計畫認列</w:t>
      </w:r>
      <w:r w:rsidR="00AF0E7A">
        <w:rPr>
          <w:rFonts w:ascii="Times New Roman" w:eastAsia="標楷體" w:hAnsi="Times New Roman" w:cs="Times New Roman" w:hint="eastAsia"/>
          <w:sz w:val="28"/>
          <w:szCs w:val="28"/>
          <w:shd w:val="clear" w:color="auto" w:fill="FFFFFF" w:themeFill="background1"/>
          <w:lang w:eastAsia="zh-HK"/>
        </w:rPr>
        <w:t>說明表</w:t>
      </w:r>
    </w:p>
    <w:p w14:paraId="7F0A3C6F" w14:textId="3261BF8E" w:rsidR="00FE066C" w:rsidRDefault="001876C7" w:rsidP="00FE066C">
      <w:pPr>
        <w:adjustRightInd w:val="0"/>
        <w:snapToGrid w:val="0"/>
        <w:spacing w:beforeLines="30" w:before="108"/>
        <w:jc w:val="right"/>
        <w:rPr>
          <w:rFonts w:ascii="Times New Roman" w:eastAsia="標楷體" w:hAnsi="Times New Roman" w:cs="Times New Roman"/>
          <w:sz w:val="22"/>
          <w:shd w:val="clear" w:color="auto" w:fill="FFFFFF" w:themeFill="background1"/>
        </w:rPr>
      </w:pP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108</w:t>
      </w: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年</w:t>
      </w: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5</w:t>
      </w: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月</w:t>
      </w: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8</w:t>
      </w:r>
      <w:r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日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107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學年</w:t>
      </w:r>
      <w:r w:rsidR="00372CF0" w:rsidRPr="00372CF0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度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第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2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學期第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3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次校</w:t>
      </w:r>
      <w:r w:rsidR="00765AC3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教評會</w:t>
      </w:r>
      <w:r w:rsidR="00D34BA9" w:rsidRPr="000A6419">
        <w:rPr>
          <w:rFonts w:ascii="Times New Roman" w:eastAsia="標楷體" w:hAnsi="Times New Roman" w:cs="Times New Roman" w:hint="eastAsia"/>
          <w:sz w:val="22"/>
          <w:shd w:val="clear" w:color="auto" w:fill="FFFFFF" w:themeFill="background1"/>
        </w:rPr>
        <w:t>通過</w:t>
      </w:r>
    </w:p>
    <w:p w14:paraId="6AFE6E3E" w14:textId="400DB181" w:rsidR="00E25E73" w:rsidRPr="00E25E73" w:rsidRDefault="00E25E73" w:rsidP="00E25E73">
      <w:pPr>
        <w:wordWrap w:val="0"/>
        <w:adjustRightInd w:val="0"/>
        <w:snapToGrid w:val="0"/>
        <w:jc w:val="right"/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</w:pP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1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13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年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5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月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1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日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1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12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學年度第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2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學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期第</w:t>
      </w:r>
      <w:r w:rsidRPr="00E25E73">
        <w:rPr>
          <w:rFonts w:ascii="Times New Roman" w:eastAsia="標楷體" w:hAnsi="Times New Roman" w:cs="Times New Roman" w:hint="eastAsia"/>
          <w:color w:val="FF0000"/>
          <w:sz w:val="22"/>
          <w:shd w:val="clear" w:color="auto" w:fill="FFFFFF" w:themeFill="background1"/>
        </w:rPr>
        <w:t>2</w:t>
      </w:r>
      <w:r w:rsidRPr="00E25E73">
        <w:rPr>
          <w:rFonts w:ascii="Times New Roman" w:eastAsia="標楷體" w:hAnsi="Times New Roman" w:cs="Times New Roman"/>
          <w:color w:val="FF0000"/>
          <w:sz w:val="22"/>
          <w:shd w:val="clear" w:color="auto" w:fill="FFFFFF" w:themeFill="background1"/>
        </w:rPr>
        <w:t>次校教評會修正通過</w:t>
      </w:r>
    </w:p>
    <w:p w14:paraId="46BD7CC3" w14:textId="77777777" w:rsidR="00FE066C" w:rsidRPr="005B09DD" w:rsidRDefault="00FE066C" w:rsidP="00FE066C">
      <w:pPr>
        <w:tabs>
          <w:tab w:val="left" w:pos="709"/>
        </w:tabs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5B09DD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【一般原則】</w:t>
      </w:r>
    </w:p>
    <w:p w14:paraId="6E682A37" w14:textId="77777777" w:rsidR="00441063" w:rsidRPr="00E25E73" w:rsidRDefault="00441063" w:rsidP="0061324B">
      <w:pPr>
        <w:pStyle w:val="a4"/>
        <w:numPr>
          <w:ilvl w:val="0"/>
          <w:numId w:val="26"/>
        </w:numPr>
        <w:ind w:leftChars="0" w:left="426" w:hanging="284"/>
        <w:jc w:val="both"/>
        <w:rPr>
          <w:rFonts w:ascii="Times New Roman" w:eastAsia="標楷體" w:hAnsi="Times New Roman" w:cs="Times New Roman"/>
          <w:lang w:eastAsia="zh-HK"/>
        </w:rPr>
      </w:pPr>
      <w:r w:rsidRPr="005B09DD">
        <w:rPr>
          <w:rFonts w:ascii="Times New Roman" w:eastAsia="標楷體" w:hAnsi="Times New Roman" w:cs="Times New Roman"/>
          <w:lang w:eastAsia="zh-HK"/>
        </w:rPr>
        <w:t>核定內容為研究經費者認</w:t>
      </w:r>
      <w:r w:rsidRPr="00E25E73">
        <w:rPr>
          <w:rFonts w:ascii="Times New Roman" w:eastAsia="標楷體" w:hAnsi="Times New Roman" w:cs="Times New Roman"/>
          <w:lang w:eastAsia="zh-HK"/>
        </w:rPr>
        <w:t>列。</w:t>
      </w:r>
    </w:p>
    <w:p w14:paraId="2D2876F8" w14:textId="77777777" w:rsidR="00FE066C" w:rsidRPr="00E25E73" w:rsidRDefault="00FE066C" w:rsidP="0061324B">
      <w:pPr>
        <w:pStyle w:val="a4"/>
        <w:numPr>
          <w:ilvl w:val="0"/>
          <w:numId w:val="26"/>
        </w:numPr>
        <w:ind w:leftChars="0" w:left="426" w:hanging="284"/>
        <w:jc w:val="both"/>
        <w:rPr>
          <w:rFonts w:ascii="Times New Roman" w:eastAsia="標楷體" w:hAnsi="Times New Roman" w:cs="Times New Roman"/>
          <w:lang w:eastAsia="zh-HK"/>
        </w:rPr>
      </w:pPr>
      <w:r w:rsidRPr="00E25E73">
        <w:rPr>
          <w:rFonts w:ascii="Times New Roman" w:eastAsia="標楷體" w:hAnsi="Times New Roman" w:cs="Times New Roman" w:hint="eastAsia"/>
          <w:lang w:eastAsia="zh-HK"/>
        </w:rPr>
        <w:t>因職務取得之計畫</w:t>
      </w:r>
      <w:r w:rsidR="000643A1" w:rsidRPr="00E25E73">
        <w:rPr>
          <w:rFonts w:ascii="Times New Roman" w:eastAsia="標楷體" w:hAnsi="Times New Roman" w:cs="Times New Roman" w:hint="eastAsia"/>
          <w:lang w:eastAsia="zh-HK"/>
        </w:rPr>
        <w:t>原則</w:t>
      </w:r>
      <w:r w:rsidRPr="00E25E73">
        <w:rPr>
          <w:rFonts w:ascii="Times New Roman" w:eastAsia="標楷體" w:hAnsi="Times New Roman" w:cs="Times New Roman" w:hint="eastAsia"/>
          <w:lang w:eastAsia="zh-HK"/>
        </w:rPr>
        <w:t>不認列</w:t>
      </w:r>
      <w:r w:rsidR="000643A1" w:rsidRPr="00E25E73">
        <w:rPr>
          <w:rFonts w:ascii="Times New Roman" w:eastAsia="標楷體" w:hAnsi="Times New Roman" w:cs="Times New Roman" w:hint="eastAsia"/>
          <w:lang w:eastAsia="zh-HK"/>
        </w:rPr>
        <w:t>；惟職務主持人仍得依實際計畫</w:t>
      </w:r>
      <w:r w:rsidR="00EC745D" w:rsidRPr="00E25E73">
        <w:rPr>
          <w:rFonts w:ascii="Times New Roman" w:eastAsia="標楷體" w:hAnsi="Times New Roman" w:cs="Times New Roman" w:hint="eastAsia"/>
        </w:rPr>
        <w:t>核</w:t>
      </w:r>
      <w:r w:rsidR="000643A1" w:rsidRPr="00E25E73">
        <w:rPr>
          <w:rFonts w:ascii="Times New Roman" w:eastAsia="標楷體" w:hAnsi="Times New Roman" w:cs="Times New Roman" w:hint="eastAsia"/>
          <w:lang w:eastAsia="zh-HK"/>
        </w:rPr>
        <w:t>定情形，提請各級教</w:t>
      </w:r>
      <w:r w:rsidR="000A6419" w:rsidRPr="00E25E73">
        <w:rPr>
          <w:rFonts w:ascii="Times New Roman" w:eastAsia="標楷體" w:hAnsi="Times New Roman" w:cs="Times New Roman" w:hint="eastAsia"/>
          <w:color w:val="FF0000"/>
          <w:lang w:eastAsia="zh-HK"/>
        </w:rPr>
        <w:t>評</w:t>
      </w:r>
      <w:r w:rsidR="000643A1" w:rsidRPr="00E25E73">
        <w:rPr>
          <w:rFonts w:ascii="Times New Roman" w:eastAsia="標楷體" w:hAnsi="Times New Roman" w:cs="Times New Roman" w:hint="eastAsia"/>
          <w:lang w:eastAsia="zh-HK"/>
        </w:rPr>
        <w:t>會審議。</w:t>
      </w:r>
    </w:p>
    <w:p w14:paraId="0468CCA8" w14:textId="77777777" w:rsidR="00FE066C" w:rsidRPr="00E25E73" w:rsidRDefault="00FE066C" w:rsidP="0061324B">
      <w:pPr>
        <w:pStyle w:val="a4"/>
        <w:numPr>
          <w:ilvl w:val="0"/>
          <w:numId w:val="26"/>
        </w:numPr>
        <w:ind w:leftChars="0" w:left="426" w:hanging="284"/>
        <w:jc w:val="both"/>
        <w:rPr>
          <w:rFonts w:ascii="Times New Roman" w:eastAsia="標楷體" w:hAnsi="Times New Roman" w:cs="Times New Roman"/>
          <w:lang w:eastAsia="zh-HK"/>
        </w:rPr>
      </w:pPr>
      <w:r w:rsidRPr="00E25E73">
        <w:rPr>
          <w:rFonts w:ascii="Times New Roman" w:eastAsia="標楷體" w:hAnsi="Times New Roman" w:cs="Times New Roman"/>
          <w:lang w:eastAsia="zh-HK"/>
        </w:rPr>
        <w:t>核定內容為人員互訪相關經費不認列。</w:t>
      </w:r>
    </w:p>
    <w:p w14:paraId="4380043A" w14:textId="77777777" w:rsidR="00FE066C" w:rsidRPr="00E25E73" w:rsidRDefault="00FE066C" w:rsidP="0061324B">
      <w:pPr>
        <w:pStyle w:val="a4"/>
        <w:numPr>
          <w:ilvl w:val="0"/>
          <w:numId w:val="26"/>
        </w:numPr>
        <w:ind w:leftChars="0" w:left="426" w:hanging="284"/>
        <w:jc w:val="both"/>
        <w:rPr>
          <w:rFonts w:ascii="Times New Roman" w:eastAsia="標楷體" w:hAnsi="Times New Roman" w:cs="Times New Roman"/>
          <w:lang w:eastAsia="zh-HK"/>
        </w:rPr>
      </w:pPr>
      <w:r w:rsidRPr="00E25E73">
        <w:rPr>
          <w:rFonts w:ascii="Times New Roman" w:eastAsia="標楷體" w:hAnsi="Times New Roman" w:cs="Times New Roman"/>
          <w:lang w:eastAsia="zh-HK"/>
        </w:rPr>
        <w:t>核定內容為辦理研討會或活動</w:t>
      </w:r>
      <w:r w:rsidRPr="00E25E73">
        <w:rPr>
          <w:rFonts w:ascii="Times New Roman" w:eastAsia="標楷體" w:hAnsi="Times New Roman" w:cs="Times New Roman" w:hint="eastAsia"/>
          <w:lang w:eastAsia="zh-HK"/>
        </w:rPr>
        <w:t>者</w:t>
      </w:r>
      <w:r w:rsidRPr="00E25E73">
        <w:rPr>
          <w:rFonts w:ascii="Times New Roman" w:eastAsia="標楷體" w:hAnsi="Times New Roman" w:cs="Times New Roman"/>
          <w:lang w:eastAsia="zh-HK"/>
        </w:rPr>
        <w:t>不認列。</w:t>
      </w:r>
    </w:p>
    <w:p w14:paraId="212EEB94" w14:textId="77777777" w:rsidR="00FE066C" w:rsidRPr="00E25E73" w:rsidRDefault="00307562" w:rsidP="0061324B">
      <w:pPr>
        <w:pStyle w:val="a4"/>
        <w:numPr>
          <w:ilvl w:val="0"/>
          <w:numId w:val="26"/>
        </w:numPr>
        <w:ind w:leftChars="0" w:left="426" w:hanging="284"/>
        <w:jc w:val="both"/>
        <w:rPr>
          <w:rFonts w:ascii="Times New Roman" w:eastAsia="標楷體" w:hAnsi="Times New Roman" w:cs="Times New Roman"/>
          <w:lang w:eastAsia="zh-HK"/>
        </w:rPr>
      </w:pPr>
      <w:r w:rsidRPr="00E25E73">
        <w:rPr>
          <w:rFonts w:ascii="Times New Roman" w:eastAsia="標楷體" w:hAnsi="Times New Roman" w:cs="Times New Roman"/>
        </w:rPr>
        <w:t>表列</w:t>
      </w:r>
      <w:r w:rsidR="00FE066C" w:rsidRPr="00E25E73">
        <w:rPr>
          <w:rFonts w:ascii="Times New Roman" w:eastAsia="標楷體" w:hAnsi="Times New Roman" w:cs="Times New Roman"/>
          <w:lang w:eastAsia="zh-HK"/>
        </w:rPr>
        <w:t>未盡事宜，由</w:t>
      </w:r>
      <w:proofErr w:type="gramStart"/>
      <w:r w:rsidR="00FE066C" w:rsidRPr="00E25E73">
        <w:rPr>
          <w:rFonts w:ascii="Times New Roman" w:eastAsia="標楷體" w:hAnsi="Times New Roman" w:cs="Times New Roman"/>
          <w:lang w:eastAsia="zh-HK"/>
        </w:rPr>
        <w:t>各級教評</w:t>
      </w:r>
      <w:proofErr w:type="gramEnd"/>
      <w:r w:rsidR="00FE066C" w:rsidRPr="00E25E73">
        <w:rPr>
          <w:rFonts w:ascii="Times New Roman" w:eastAsia="標楷體" w:hAnsi="Times New Roman" w:cs="Times New Roman"/>
          <w:lang w:eastAsia="zh-HK"/>
        </w:rPr>
        <w:t>會依個案認定。</w:t>
      </w:r>
    </w:p>
    <w:p w14:paraId="201063AF" w14:textId="77777777" w:rsidR="00AB3C2F" w:rsidRPr="00E25E73" w:rsidRDefault="00AB3C2F" w:rsidP="00AB3C2F">
      <w:pPr>
        <w:pStyle w:val="a4"/>
        <w:ind w:leftChars="0" w:left="709"/>
        <w:jc w:val="both"/>
        <w:rPr>
          <w:rFonts w:ascii="Times New Roman" w:eastAsia="標楷體" w:hAnsi="Times New Roman" w:cs="Times New Roman"/>
          <w:lang w:eastAsia="zh-HK"/>
        </w:rPr>
      </w:pPr>
    </w:p>
    <w:p w14:paraId="2FCCFF07" w14:textId="77777777" w:rsidR="00D1740A" w:rsidRPr="00E25E73" w:rsidRDefault="000A6419" w:rsidP="00AB3C2F">
      <w:pPr>
        <w:pStyle w:val="a4"/>
        <w:numPr>
          <w:ilvl w:val="0"/>
          <w:numId w:val="16"/>
        </w:numPr>
        <w:tabs>
          <w:tab w:val="left" w:pos="709"/>
        </w:tabs>
        <w:adjustRightInd w:val="0"/>
        <w:snapToGrid w:val="0"/>
        <w:spacing w:afterLines="20" w:after="72"/>
        <w:ind w:leftChars="0" w:left="482" w:hanging="482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E25E73">
        <w:rPr>
          <w:rFonts w:ascii="Times New Roman" w:eastAsia="標楷體" w:hAnsi="Times New Roman" w:cs="Times New Roman"/>
          <w:color w:val="FF0000"/>
          <w:sz w:val="28"/>
          <w:szCs w:val="28"/>
          <w:shd w:val="clear" w:color="auto" w:fill="FFFFFF" w:themeFill="background1"/>
        </w:rPr>
        <w:t>國科會</w:t>
      </w:r>
      <w:r w:rsidR="0060224A" w:rsidRPr="00E25E73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計畫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410"/>
        <w:gridCol w:w="5670"/>
        <w:gridCol w:w="2126"/>
      </w:tblGrid>
      <w:tr w:rsidR="005B09DD" w:rsidRPr="005B09DD" w14:paraId="28AA9527" w14:textId="77777777" w:rsidTr="00EC745D">
        <w:trPr>
          <w:trHeight w:val="20"/>
          <w:tblHeader/>
        </w:trPr>
        <w:tc>
          <w:tcPr>
            <w:tcW w:w="2410" w:type="dxa"/>
            <w:shd w:val="clear" w:color="auto" w:fill="D9E2F3" w:themeFill="accent5" w:themeFillTint="33"/>
            <w:vAlign w:val="center"/>
          </w:tcPr>
          <w:p w14:paraId="666069D6" w14:textId="77777777" w:rsidR="00801C1B" w:rsidRPr="005B09DD" w:rsidRDefault="00801C1B" w:rsidP="00EA341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計畫類別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1BC91CB9" w14:textId="77777777" w:rsidR="00801C1B" w:rsidRPr="005B09DD" w:rsidRDefault="00B978A8" w:rsidP="006039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舉例</w:t>
            </w:r>
            <w:r w:rsidR="006B32A3" w:rsidRPr="005B09DD">
              <w:rPr>
                <w:rFonts w:ascii="Times New Roman" w:eastAsia="標楷體" w:hAnsi="Times New Roman" w:cs="Times New Roman"/>
              </w:rPr>
              <w:t>及說明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D5FA0DA" w14:textId="77777777" w:rsidR="00801C1B" w:rsidRPr="005B09DD" w:rsidRDefault="005D35AA" w:rsidP="004C67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認列</w:t>
            </w:r>
            <w:r w:rsidR="00B659A8" w:rsidRPr="005B09DD">
              <w:rPr>
                <w:rFonts w:ascii="Times New Roman" w:eastAsia="標楷體" w:hAnsi="Times New Roman" w:cs="Times New Roman" w:hint="eastAsia"/>
                <w:lang w:eastAsia="zh-HK"/>
              </w:rPr>
              <w:t>狀況</w:t>
            </w:r>
          </w:p>
        </w:tc>
      </w:tr>
      <w:tr w:rsidR="005B09DD" w:rsidRPr="005B09DD" w14:paraId="7C794FD1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3328B75C" w14:textId="77777777" w:rsidR="00801C1B" w:rsidRPr="005B09DD" w:rsidRDefault="00801C1B" w:rsidP="00801C1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專題研究計畫</w:t>
            </w:r>
          </w:p>
        </w:tc>
        <w:tc>
          <w:tcPr>
            <w:tcW w:w="5670" w:type="dxa"/>
            <w:shd w:val="clear" w:color="auto" w:fill="FFFFFF" w:themeFill="background1"/>
          </w:tcPr>
          <w:p w14:paraId="3C0F151F" w14:textId="77777777" w:rsidR="00801C1B" w:rsidRPr="005B09DD" w:rsidRDefault="00801C1B" w:rsidP="00B978A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AA11CB" w14:textId="77777777" w:rsidR="00801C1B" w:rsidRPr="005B09DD" w:rsidRDefault="005D35AA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認列</w:t>
            </w:r>
          </w:p>
        </w:tc>
      </w:tr>
      <w:tr w:rsidR="005B09DD" w:rsidRPr="005B09DD" w14:paraId="235BADBA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4F7F22C" w14:textId="77777777" w:rsidR="00B72C8D" w:rsidRPr="005B09DD" w:rsidRDefault="00B72C8D" w:rsidP="00B72C8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產學合作計畫</w:t>
            </w:r>
          </w:p>
        </w:tc>
        <w:tc>
          <w:tcPr>
            <w:tcW w:w="5670" w:type="dxa"/>
            <w:shd w:val="clear" w:color="auto" w:fill="FFFFFF" w:themeFill="background1"/>
          </w:tcPr>
          <w:p w14:paraId="47125588" w14:textId="77777777" w:rsidR="00B72C8D" w:rsidRPr="005B09DD" w:rsidRDefault="00B72C8D" w:rsidP="00B72C8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680A31" w14:textId="77777777" w:rsidR="00B72C8D" w:rsidRPr="005B09DD" w:rsidRDefault="00B72C8D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認列</w:t>
            </w:r>
          </w:p>
        </w:tc>
      </w:tr>
      <w:tr w:rsidR="005B09DD" w:rsidRPr="005B09DD" w14:paraId="4FCC5AD8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0F248DB1" w14:textId="77777777" w:rsidR="00B659A8" w:rsidRPr="005B09DD" w:rsidRDefault="00B659A8" w:rsidP="000709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代辦案</w:t>
            </w:r>
          </w:p>
        </w:tc>
        <w:tc>
          <w:tcPr>
            <w:tcW w:w="5670" w:type="dxa"/>
            <w:shd w:val="clear" w:color="auto" w:fill="FFFFFF" w:themeFill="background1"/>
          </w:tcPr>
          <w:p w14:paraId="5FA5F734" w14:textId="77777777" w:rsidR="00A31881" w:rsidRDefault="00A31881" w:rsidP="00AF0E7A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A31881">
              <w:rPr>
                <w:rFonts w:ascii="Times New Roman" w:eastAsia="標楷體" w:hAnsi="Times New Roman" w:cs="Times New Roman" w:hint="eastAsia"/>
              </w:rPr>
              <w:t>CIGS</w:t>
            </w:r>
            <w:r w:rsidRPr="00A31881">
              <w:rPr>
                <w:rFonts w:ascii="Times New Roman" w:eastAsia="標楷體" w:hAnsi="Times New Roman" w:cs="Times New Roman" w:hint="eastAsia"/>
              </w:rPr>
              <w:t>吸收層及</w:t>
            </w:r>
            <w:r w:rsidRPr="00A31881">
              <w:rPr>
                <w:rFonts w:ascii="Times New Roman" w:eastAsia="標楷體" w:hAnsi="Times New Roman" w:cs="Times New Roman" w:hint="eastAsia"/>
              </w:rPr>
              <w:t>ZnS</w:t>
            </w:r>
            <w:r w:rsidRPr="00A31881">
              <w:rPr>
                <w:rFonts w:ascii="Times New Roman" w:eastAsia="標楷體" w:hAnsi="Times New Roman" w:cs="Times New Roman" w:hint="eastAsia"/>
              </w:rPr>
              <w:t>緩衝</w:t>
            </w:r>
            <w:proofErr w:type="gramStart"/>
            <w:r w:rsidRPr="00A31881">
              <w:rPr>
                <w:rFonts w:ascii="Times New Roman" w:eastAsia="標楷體" w:hAnsi="Times New Roman" w:cs="Times New Roman" w:hint="eastAsia"/>
              </w:rPr>
              <w:t>層成膜</w:t>
            </w:r>
            <w:proofErr w:type="gramEnd"/>
            <w:r w:rsidRPr="00A31881">
              <w:rPr>
                <w:rFonts w:ascii="Times New Roman" w:eastAsia="標楷體" w:hAnsi="Times New Roman" w:cs="Times New Roman" w:hint="eastAsia"/>
              </w:rPr>
              <w:t>機制探討</w:t>
            </w:r>
            <w:r w:rsidRPr="00A31881">
              <w:rPr>
                <w:rFonts w:ascii="Times New Roman" w:eastAsia="標楷體" w:hAnsi="Times New Roman" w:cs="Times New Roman" w:hint="eastAsia"/>
              </w:rPr>
              <w:t>(</w:t>
            </w:r>
            <w:r w:rsidRPr="00A31881">
              <w:rPr>
                <w:rFonts w:ascii="Times New Roman" w:eastAsia="標楷體" w:hAnsi="Times New Roman" w:cs="Times New Roman" w:hint="eastAsia"/>
              </w:rPr>
              <w:t>Ⅰ</w:t>
            </w:r>
            <w:r w:rsidRPr="00A31881">
              <w:rPr>
                <w:rFonts w:ascii="Times New Roman" w:eastAsia="標楷體" w:hAnsi="Times New Roman" w:cs="Times New Roman" w:hint="eastAsia"/>
              </w:rPr>
              <w:t>)</w:t>
            </w:r>
            <w:r w:rsidRPr="005B09D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D0962E0" w14:textId="77777777" w:rsidR="00B659A8" w:rsidRPr="005B09DD" w:rsidRDefault="00B659A8" w:rsidP="00AF0E7A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5B09DD">
              <w:rPr>
                <w:rFonts w:ascii="Times New Roman" w:eastAsia="標楷體" w:hAnsi="Times New Roman" w:cs="Times New Roman"/>
              </w:rPr>
              <w:t>InGaSe</w:t>
            </w:r>
            <w:proofErr w:type="spellEnd"/>
            <w:r w:rsidRPr="005B09DD">
              <w:rPr>
                <w:rFonts w:ascii="Times New Roman" w:eastAsia="標楷體" w:hAnsi="Times New Roman" w:cs="Times New Roman"/>
              </w:rPr>
              <w:t>及</w:t>
            </w:r>
            <w:proofErr w:type="spellStart"/>
            <w:r w:rsidRPr="005B09DD">
              <w:rPr>
                <w:rFonts w:ascii="Times New Roman" w:eastAsia="標楷體" w:hAnsi="Times New Roman" w:cs="Times New Roman"/>
              </w:rPr>
              <w:t>CuSe</w:t>
            </w:r>
            <w:proofErr w:type="spellEnd"/>
            <w:r w:rsidRPr="005B09DD">
              <w:rPr>
                <w:rFonts w:ascii="Times New Roman" w:eastAsia="標楷體" w:hAnsi="Times New Roman" w:cs="Times New Roman"/>
              </w:rPr>
              <w:t>前驅物對無鎘</w:t>
            </w:r>
            <w:r w:rsidRPr="005B09DD">
              <w:rPr>
                <w:rFonts w:ascii="Times New Roman" w:eastAsia="標楷體" w:hAnsi="Times New Roman" w:cs="Times New Roman"/>
              </w:rPr>
              <w:t>CIGS</w:t>
            </w:r>
            <w:r w:rsidRPr="005B09DD">
              <w:rPr>
                <w:rFonts w:ascii="Times New Roman" w:eastAsia="標楷體" w:hAnsi="Times New Roman" w:cs="Times New Roman"/>
              </w:rPr>
              <w:t>太陽能電池之影響</w:t>
            </w:r>
          </w:p>
          <w:p w14:paraId="6C23152C" w14:textId="77777777" w:rsidR="00B659A8" w:rsidRPr="005B09DD" w:rsidRDefault="00B659A8" w:rsidP="00AF0E7A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太陽能電池在多颱風地區之耐候測試</w:t>
            </w:r>
            <w:proofErr w:type="gramStart"/>
            <w:r w:rsidRPr="005B09DD">
              <w:rPr>
                <w:rFonts w:ascii="Times New Roman" w:eastAsia="標楷體" w:hAnsi="Times New Roman" w:cs="Times New Roman"/>
              </w:rPr>
              <w:t>驗</w:t>
            </w:r>
            <w:proofErr w:type="gramEnd"/>
            <w:r w:rsidRPr="005B09DD">
              <w:rPr>
                <w:rFonts w:ascii="Times New Roman" w:eastAsia="標楷體" w:hAnsi="Times New Roman" w:cs="Times New Roman"/>
              </w:rPr>
              <w:t>研究</w:t>
            </w:r>
            <w:r w:rsidR="00A31881" w:rsidRPr="00A31881">
              <w:rPr>
                <w:rFonts w:ascii="Times New Roman" w:eastAsia="標楷體" w:hAnsi="Times New Roman" w:cs="Times New Roman" w:hint="eastAsia"/>
              </w:rPr>
              <w:t>(II)</w:t>
            </w:r>
            <w:r w:rsidR="00A31881" w:rsidRPr="005B09DD">
              <w:rPr>
                <w:rFonts w:ascii="Times New Roman" w:eastAsia="標楷體" w:hAnsi="Times New Roman" w:cs="Times New Roman"/>
              </w:rPr>
              <w:t xml:space="preserve"> </w:t>
            </w:r>
            <w:r w:rsidRPr="005B09DD">
              <w:rPr>
                <w:rFonts w:ascii="Times New Roman" w:eastAsia="標楷體" w:hAnsi="Times New Roman" w:cs="Times New Roman"/>
              </w:rPr>
              <w:t>&amp;</w:t>
            </w:r>
            <w:r w:rsidR="00A31881" w:rsidRPr="00A31881">
              <w:rPr>
                <w:rFonts w:ascii="Times New Roman" w:eastAsia="標楷體" w:hAnsi="Times New Roman" w:cs="Times New Roman" w:hint="eastAsia"/>
              </w:rPr>
              <w:t xml:space="preserve"> (III)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F0251C" w14:textId="77777777" w:rsidR="00B659A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認列</w:t>
            </w:r>
          </w:p>
        </w:tc>
      </w:tr>
      <w:tr w:rsidR="005B09DD" w:rsidRPr="005B09DD" w14:paraId="3942B74F" w14:textId="77777777" w:rsidTr="00EC745D">
        <w:trPr>
          <w:trHeight w:val="20"/>
        </w:trPr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6DC5E8BB" w14:textId="77777777" w:rsidR="00B659A8" w:rsidRPr="005B09DD" w:rsidRDefault="00B659A8" w:rsidP="00B72C8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規劃案</w:t>
            </w:r>
          </w:p>
        </w:tc>
        <w:tc>
          <w:tcPr>
            <w:tcW w:w="5670" w:type="dxa"/>
            <w:shd w:val="clear" w:color="auto" w:fill="FFFFFF" w:themeFill="background1"/>
          </w:tcPr>
          <w:p w14:paraId="5C7E4D16" w14:textId="77777777" w:rsidR="00B659A8" w:rsidRPr="005B09DD" w:rsidRDefault="00B659A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貴重儀器服務相關計畫</w:t>
            </w:r>
          </w:p>
          <w:p w14:paraId="74602845" w14:textId="77777777" w:rsidR="002D5565" w:rsidRPr="005B09DD" w:rsidRDefault="00B659A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東部地區自然科學期刊及圖書服務計畫</w:t>
            </w:r>
          </w:p>
          <w:p w14:paraId="27F5D2C2" w14:textId="77777777" w:rsidR="00B659A8" w:rsidRPr="005B09DD" w:rsidRDefault="002D5565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補助國內大專院校購置資料庫專案（如</w:t>
            </w:r>
            <w:r w:rsidRPr="005B09DD">
              <w:rPr>
                <w:rFonts w:ascii="Times New Roman" w:eastAsia="標楷體" w:hAnsi="Times New Roman" w:cs="Times New Roman"/>
              </w:rPr>
              <w:t>S&amp;P COMPUSTAT</w:t>
            </w:r>
            <w:r w:rsidRPr="005B09DD">
              <w:rPr>
                <w:rFonts w:ascii="Times New Roman" w:eastAsia="標楷體" w:hAnsi="Times New Roman" w:cs="Times New Roman"/>
              </w:rPr>
              <w:t>、</w:t>
            </w:r>
            <w:r w:rsidRPr="005B09DD">
              <w:rPr>
                <w:rFonts w:ascii="Times New Roman" w:eastAsia="標楷體" w:hAnsi="Times New Roman" w:cs="Times New Roman"/>
              </w:rPr>
              <w:t>DataStream</w:t>
            </w:r>
            <w:r w:rsidRPr="005B09DD">
              <w:rPr>
                <w:rFonts w:ascii="Times New Roman" w:eastAsia="標楷體" w:hAnsi="Times New Roman" w:cs="Times New Roman"/>
              </w:rPr>
              <w:t>、臺灣經濟新報等）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A32157" w14:textId="77777777" w:rsidR="00B659A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5B09DD" w:rsidRPr="005B09DD" w14:paraId="3947FB0F" w14:textId="77777777" w:rsidTr="00EC745D">
        <w:trPr>
          <w:trHeight w:val="20"/>
        </w:trPr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4F7F2E16" w14:textId="77777777" w:rsidR="00B659A8" w:rsidRPr="005B09DD" w:rsidRDefault="00B659A8" w:rsidP="00765AC3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722AE81" w14:textId="77777777" w:rsidR="00166D46" w:rsidRPr="005B09DD" w:rsidRDefault="00166D46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其他規劃案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8D8C31" w14:textId="77777777" w:rsidR="006C1DDC" w:rsidRPr="005B09DD" w:rsidRDefault="00DF68D1" w:rsidP="004C678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 w:hint="eastAsia"/>
              </w:rPr>
              <w:t>由</w:t>
            </w:r>
            <w:proofErr w:type="gramStart"/>
            <w:r w:rsidR="00441063" w:rsidRPr="005B09DD">
              <w:rPr>
                <w:rFonts w:ascii="Times New Roman" w:eastAsia="標楷體" w:hAnsi="Times New Roman" w:cs="Times New Roman"/>
                <w:lang w:eastAsia="zh-HK"/>
              </w:rPr>
              <w:t>各級教評</w:t>
            </w:r>
            <w:proofErr w:type="gramEnd"/>
            <w:r w:rsidR="00441063" w:rsidRPr="005B09DD">
              <w:rPr>
                <w:rFonts w:ascii="Times New Roman" w:eastAsia="標楷體" w:hAnsi="Times New Roman" w:cs="Times New Roman"/>
                <w:lang w:eastAsia="zh-HK"/>
              </w:rPr>
              <w:t>會依個案認定</w:t>
            </w:r>
          </w:p>
        </w:tc>
      </w:tr>
      <w:tr w:rsidR="005B09DD" w:rsidRPr="005B09DD" w14:paraId="5C53CA13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9773E53" w14:textId="77777777" w:rsidR="00DF68D1" w:rsidRPr="005B09DD" w:rsidRDefault="00DF68D1" w:rsidP="00DF68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委辦案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E9EC1C2" w14:textId="77777777" w:rsidR="00DF68D1" w:rsidRPr="003D1619" w:rsidRDefault="00DF68D1" w:rsidP="00DF68D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D1619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3D1619">
              <w:rPr>
                <w:rFonts w:ascii="Times New Roman" w:eastAsia="標楷體" w:hAnsi="Times New Roman" w:cs="Times New Roman"/>
                <w:szCs w:val="24"/>
              </w:rPr>
              <w:t>年迄今，本校無此類計畫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B7BED84" w14:textId="77777777" w:rsidR="00DF68D1" w:rsidRPr="005B09DD" w:rsidRDefault="00DF68D1" w:rsidP="004C678B">
            <w:pPr>
              <w:jc w:val="both"/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由各級教評會依個案認定</w:t>
            </w:r>
          </w:p>
        </w:tc>
      </w:tr>
      <w:tr w:rsidR="005B09DD" w:rsidRPr="005B09DD" w14:paraId="7785B186" w14:textId="77777777" w:rsidTr="00EC745D">
        <w:trPr>
          <w:trHeight w:val="20"/>
        </w:trPr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57C351D" w14:textId="77777777" w:rsidR="00DF68D1" w:rsidRPr="005B09DD" w:rsidRDefault="00DF68D1" w:rsidP="00DF68D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類型</w:t>
            </w:r>
          </w:p>
        </w:tc>
        <w:tc>
          <w:tcPr>
            <w:tcW w:w="5670" w:type="dxa"/>
            <w:shd w:val="clear" w:color="auto" w:fill="FFFFFF" w:themeFill="background1"/>
          </w:tcPr>
          <w:p w14:paraId="590E56D3" w14:textId="56C7DB7F" w:rsidR="00DF68D1" w:rsidRPr="003D1619" w:rsidRDefault="00DF68D1" w:rsidP="00DF68D1">
            <w:pPr>
              <w:rPr>
                <w:rFonts w:ascii="Times New Roman" w:eastAsia="標楷體" w:hAnsi="Times New Roman" w:cs="Times New Roman"/>
                <w:strike/>
                <w:szCs w:val="24"/>
              </w:rPr>
            </w:pPr>
            <w:r w:rsidRPr="003D1619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國際合作型</w:t>
            </w:r>
          </w:p>
          <w:p w14:paraId="1625CCD3" w14:textId="77777777" w:rsidR="00DF68D1" w:rsidRPr="005B09DD" w:rsidRDefault="00DF68D1" w:rsidP="00DF68D1">
            <w:pPr>
              <w:pStyle w:val="a4"/>
              <w:numPr>
                <w:ilvl w:val="0"/>
                <w:numId w:val="11"/>
              </w:numPr>
              <w:ind w:leftChars="0" w:left="317" w:hanging="317"/>
              <w:rPr>
                <w:rFonts w:ascii="Times New Roman" w:eastAsia="標楷體" w:hAnsi="Times New Roman" w:cs="Times New Roman"/>
              </w:rPr>
            </w:pPr>
            <w:proofErr w:type="gramStart"/>
            <w:r w:rsidRPr="005B09DD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5B09DD">
              <w:rPr>
                <w:rFonts w:ascii="Times New Roman" w:eastAsia="標楷體" w:hAnsi="Times New Roman" w:cs="Times New Roman"/>
              </w:rPr>
              <w:t>俄（</w:t>
            </w:r>
            <w:r w:rsidRPr="005B09DD">
              <w:rPr>
                <w:rFonts w:ascii="Times New Roman" w:eastAsia="標楷體" w:hAnsi="Times New Roman" w:cs="Times New Roman"/>
              </w:rPr>
              <w:t>RU</w:t>
            </w:r>
            <w:r w:rsidRPr="005B09DD">
              <w:rPr>
                <w:rFonts w:ascii="Times New Roman" w:eastAsia="標楷體" w:hAnsi="Times New Roman" w:cs="Times New Roman"/>
              </w:rPr>
              <w:t>）國合計畫</w:t>
            </w:r>
          </w:p>
          <w:p w14:paraId="432F6AE8" w14:textId="77777777" w:rsidR="00DF68D1" w:rsidRPr="005B09DD" w:rsidRDefault="00DF68D1" w:rsidP="00DF68D1">
            <w:pPr>
              <w:pStyle w:val="a4"/>
              <w:adjustRightInd w:val="0"/>
              <w:snapToGrid w:val="0"/>
              <w:ind w:leftChars="0" w:left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核定清單：雙邊協議專案型國際合作研究計畫</w:t>
            </w:r>
          </w:p>
          <w:p w14:paraId="0D251F39" w14:textId="77777777" w:rsidR="00DF68D1" w:rsidRPr="005B09DD" w:rsidRDefault="00DF68D1" w:rsidP="00DF68D1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台法國際合作研究計畫</w:t>
            </w:r>
            <w:r w:rsidRPr="005B09DD">
              <w:rPr>
                <w:rFonts w:ascii="Times New Roman" w:eastAsia="標楷體" w:hAnsi="Times New Roman" w:cs="Times New Roman"/>
              </w:rPr>
              <w:br/>
            </w:r>
            <w:r w:rsidRPr="005B09DD">
              <w:rPr>
                <w:rFonts w:ascii="Times New Roman" w:eastAsia="標楷體" w:hAnsi="Times New Roman" w:cs="Times New Roman"/>
              </w:rPr>
              <w:t>核定清單：雙邊協議型擴充加值（</w:t>
            </w:r>
            <w:r w:rsidRPr="005B09DD">
              <w:rPr>
                <w:rFonts w:ascii="Times New Roman" w:eastAsia="標楷體" w:hAnsi="Times New Roman" w:cs="Times New Roman"/>
              </w:rPr>
              <w:t>add-on</w:t>
            </w:r>
            <w:r w:rsidRPr="005B09DD">
              <w:rPr>
                <w:rFonts w:ascii="Times New Roman" w:eastAsia="標楷體" w:hAnsi="Times New Roman" w:cs="Times New Roman"/>
              </w:rPr>
              <w:t>）國際合作研究計畫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42B987C" w14:textId="77777777" w:rsidR="00DF68D1" w:rsidRPr="005B09DD" w:rsidRDefault="00DF68D1" w:rsidP="004C678B">
            <w:pPr>
              <w:jc w:val="both"/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由各級教評會依個案認定</w:t>
            </w:r>
          </w:p>
        </w:tc>
      </w:tr>
      <w:tr w:rsidR="005B09DD" w:rsidRPr="005B09DD" w14:paraId="3DAE5992" w14:textId="77777777" w:rsidTr="00EC745D">
        <w:trPr>
          <w:trHeight w:val="545"/>
        </w:trPr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EF851C5" w14:textId="77777777" w:rsidR="00B659A8" w:rsidRPr="005B09DD" w:rsidRDefault="00B659A8" w:rsidP="00765AC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765E893" w14:textId="77777777" w:rsidR="00B659A8" w:rsidRPr="005B09DD" w:rsidRDefault="00B659A8" w:rsidP="009A304C">
            <w:pPr>
              <w:pStyle w:val="a4"/>
              <w:numPr>
                <w:ilvl w:val="0"/>
                <w:numId w:val="11"/>
              </w:numPr>
              <w:ind w:leftChars="0" w:left="317" w:hanging="317"/>
              <w:rPr>
                <w:rFonts w:ascii="標楷體" w:eastAsia="標楷體" w:hAnsi="標楷體" w:cs="Times New Roman"/>
                <w:lang w:eastAsia="zh-HK"/>
              </w:rPr>
            </w:pPr>
            <w:r w:rsidRPr="005B09DD">
              <w:rPr>
                <w:rFonts w:ascii="標楷體" w:eastAsia="標楷體" w:hAnsi="標楷體"/>
              </w:rPr>
              <w:t>人文社會學者國內訪問研究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B9852D4" w14:textId="77777777" w:rsidR="00B659A8" w:rsidRPr="005B09DD" w:rsidRDefault="00B659A8" w:rsidP="004C678B">
            <w:pPr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5B09DD" w:rsidRPr="005B09DD" w14:paraId="3B308AD6" w14:textId="77777777" w:rsidTr="00EC745D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4AF059C" w14:textId="77777777" w:rsidR="002B3B08" w:rsidRPr="005B09DD" w:rsidRDefault="002B3B08" w:rsidP="006D73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國外短期研究</w:t>
            </w: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及訪問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9772E21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邀請科技人士短期訪問</w:t>
            </w:r>
          </w:p>
          <w:p w14:paraId="5C317683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科學與技術人員國外短期研究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9C6737" w14:textId="77777777" w:rsidR="002B3B0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5B09DD" w:rsidRPr="005B09DD" w14:paraId="5615CF04" w14:textId="77777777" w:rsidTr="00EC745D">
        <w:trPr>
          <w:cantSplit/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04B1646" w14:textId="77777777" w:rsidR="002B3B08" w:rsidRPr="005B09DD" w:rsidRDefault="002B3B08" w:rsidP="006D73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</w:rPr>
              <w:t>出席國際會議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BA24FCC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補助國內專家學者出席國際學術會議</w:t>
            </w:r>
          </w:p>
          <w:p w14:paraId="4CDC332E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補助研究團隊參與國際學術組織會議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A43F1B" w14:textId="77777777" w:rsidR="002B3B0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5B09DD" w:rsidRPr="005B09DD" w14:paraId="1FA8D5BC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DB3AEFC" w14:textId="77777777" w:rsidR="002B3B08" w:rsidRPr="005B09DD" w:rsidRDefault="002B3B08" w:rsidP="006D73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辦理會議或活動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14CCDEB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舉辦國際研討會</w:t>
            </w:r>
          </w:p>
          <w:p w14:paraId="4A847814" w14:textId="77777777" w:rsidR="002B3B08" w:rsidRPr="005B09DD" w:rsidRDefault="002B3B08" w:rsidP="009A304C">
            <w:pPr>
              <w:pStyle w:val="a4"/>
              <w:numPr>
                <w:ilvl w:val="0"/>
                <w:numId w:val="11"/>
              </w:numPr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補助兩岸學術科技研討會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FF6A96" w14:textId="77777777" w:rsidR="002B3B0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5B09DD" w:rsidRPr="005B09DD" w14:paraId="29A4B672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7D9477C" w14:textId="77777777" w:rsidR="00A31881" w:rsidRPr="00A31881" w:rsidRDefault="00A31881" w:rsidP="006D73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31881">
              <w:rPr>
                <w:rFonts w:ascii="Times New Roman" w:eastAsia="標楷體" w:hAnsi="Times New Roman" w:cs="Times New Roman"/>
                <w:color w:val="FF0000"/>
                <w:szCs w:val="24"/>
              </w:rPr>
              <w:lastRenderedPageBreak/>
              <w:t>大專學生研究計畫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59851A3" w14:textId="77777777" w:rsidR="002B3B08" w:rsidRPr="005B09DD" w:rsidRDefault="002B3B08" w:rsidP="009A304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F80C225" w14:textId="77777777" w:rsidR="002B3B0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5B09DD" w:rsidRPr="005B09DD" w14:paraId="265A1074" w14:textId="77777777" w:rsidTr="00EC745D">
        <w:trPr>
          <w:trHeight w:val="2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2EF80550" w14:textId="77777777" w:rsidR="002B3B08" w:rsidRPr="005B09DD" w:rsidRDefault="002B3B08" w:rsidP="006D73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單獨</w:t>
            </w:r>
            <w:r w:rsidR="00BA1B04"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核給</w:t>
            </w:r>
            <w:r w:rsidRPr="005B09DD">
              <w:rPr>
                <w:rFonts w:ascii="Times New Roman" w:eastAsia="標楷體" w:hAnsi="Times New Roman" w:cs="Times New Roman"/>
                <w:szCs w:val="24"/>
                <w:lang w:eastAsia="zh-HK"/>
              </w:rPr>
              <w:t>延攬人才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BF095FE" w14:textId="77777777" w:rsidR="002B3B08" w:rsidRPr="005B09DD" w:rsidRDefault="002B3B08" w:rsidP="009A304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不含在研究計畫</w:t>
            </w:r>
            <w:r w:rsidR="005A08C2" w:rsidRPr="005B09DD">
              <w:rPr>
                <w:rFonts w:ascii="Times New Roman" w:eastAsia="標楷體" w:hAnsi="Times New Roman" w:cs="Times New Roman"/>
                <w:lang w:eastAsia="zh-HK"/>
              </w:rPr>
              <w:t>核定清單</w:t>
            </w:r>
            <w:r w:rsidRPr="005B09DD">
              <w:rPr>
                <w:rFonts w:ascii="Times New Roman" w:eastAsia="標楷體" w:hAnsi="Times New Roman" w:cs="Times New Roman"/>
                <w:lang w:eastAsia="zh-HK"/>
              </w:rPr>
              <w:t>內</w:t>
            </w:r>
            <w:r w:rsidRPr="005B09DD">
              <w:rPr>
                <w:rFonts w:ascii="Times New Roman" w:eastAsia="標楷體" w:hAnsi="Times New Roman" w:cs="Times New Roman"/>
              </w:rPr>
              <w:t>，</w:t>
            </w:r>
            <w:r w:rsidRPr="005B09DD">
              <w:rPr>
                <w:rFonts w:ascii="Times New Roman" w:eastAsia="標楷體" w:hAnsi="Times New Roman" w:cs="Times New Roman"/>
                <w:lang w:eastAsia="zh-HK"/>
              </w:rPr>
              <w:t>單獨</w:t>
            </w:r>
            <w:r w:rsidR="005A08C2" w:rsidRPr="005B09DD">
              <w:rPr>
                <w:rFonts w:ascii="Times New Roman" w:eastAsia="標楷體" w:hAnsi="Times New Roman" w:cs="Times New Roman"/>
                <w:lang w:eastAsia="zh-HK"/>
              </w:rPr>
              <w:t>核給</w:t>
            </w:r>
            <w:r w:rsidRPr="005B09DD">
              <w:rPr>
                <w:rFonts w:ascii="Times New Roman" w:eastAsia="標楷體" w:hAnsi="Times New Roman" w:cs="Times New Roman"/>
                <w:lang w:eastAsia="zh-HK"/>
              </w:rPr>
              <w:t>延攬科技人才及研究學者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B7197F" w14:textId="77777777" w:rsidR="002B3B08" w:rsidRPr="005B09DD" w:rsidRDefault="00B659A8" w:rsidP="004C678B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</w:tbl>
    <w:p w14:paraId="6835FA85" w14:textId="77777777" w:rsidR="00AB3C2F" w:rsidRPr="005B09DD" w:rsidRDefault="00AB3C2F" w:rsidP="00AB3C2F">
      <w:pPr>
        <w:pStyle w:val="a4"/>
        <w:tabs>
          <w:tab w:val="left" w:pos="709"/>
        </w:tabs>
        <w:adjustRightInd w:val="0"/>
        <w:snapToGrid w:val="0"/>
        <w:ind w:leftChars="0" w:left="482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</w:p>
    <w:p w14:paraId="79D8ABFC" w14:textId="77777777" w:rsidR="0060224A" w:rsidRPr="005B09DD" w:rsidRDefault="00811BC0" w:rsidP="00AB3C2F">
      <w:pPr>
        <w:pStyle w:val="a4"/>
        <w:numPr>
          <w:ilvl w:val="0"/>
          <w:numId w:val="16"/>
        </w:numPr>
        <w:tabs>
          <w:tab w:val="left" w:pos="709"/>
        </w:tabs>
        <w:adjustRightInd w:val="0"/>
        <w:snapToGrid w:val="0"/>
        <w:spacing w:beforeLines="50" w:before="180" w:afterLines="20" w:after="72"/>
        <w:ind w:leftChars="0" w:left="482" w:hanging="482"/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</w:pPr>
      <w:r w:rsidRPr="005B09DD">
        <w:rPr>
          <w:rFonts w:ascii="Times New Roman" w:eastAsia="標楷體" w:hAnsi="Times New Roman" w:cs="Times New Roman"/>
          <w:sz w:val="28"/>
          <w:szCs w:val="28"/>
          <w:shd w:val="clear" w:color="auto" w:fill="FFFFFF" w:themeFill="background1"/>
        </w:rPr>
        <w:t>其他研究計畫或產學計畫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126"/>
      </w:tblGrid>
      <w:tr w:rsidR="005B09DD" w:rsidRPr="005B09DD" w14:paraId="02B87B2E" w14:textId="77777777" w:rsidTr="00EC745D">
        <w:trPr>
          <w:trHeight w:val="277"/>
        </w:trPr>
        <w:tc>
          <w:tcPr>
            <w:tcW w:w="2405" w:type="dxa"/>
            <w:shd w:val="clear" w:color="auto" w:fill="D9E2F3" w:themeFill="accent5" w:themeFillTint="33"/>
            <w:vAlign w:val="center"/>
          </w:tcPr>
          <w:p w14:paraId="084AE36D" w14:textId="77777777" w:rsidR="00FE29DD" w:rsidRPr="005B09DD" w:rsidRDefault="00FE29DD" w:rsidP="00765AC3">
            <w:pPr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計畫類別</w:t>
            </w:r>
          </w:p>
        </w:tc>
        <w:tc>
          <w:tcPr>
            <w:tcW w:w="5670" w:type="dxa"/>
            <w:shd w:val="clear" w:color="auto" w:fill="D9E2F3" w:themeFill="accent5" w:themeFillTint="33"/>
            <w:vAlign w:val="center"/>
          </w:tcPr>
          <w:p w14:paraId="3C039042" w14:textId="77777777" w:rsidR="00FE29DD" w:rsidRPr="005B09DD" w:rsidRDefault="00FE29DD" w:rsidP="00765AC3">
            <w:pPr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舉例及說明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6FC20EA3" w14:textId="77777777" w:rsidR="00FE29DD" w:rsidRPr="005B09DD" w:rsidRDefault="00B659A8" w:rsidP="00DF68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認列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狀況</w:t>
            </w:r>
          </w:p>
        </w:tc>
      </w:tr>
      <w:tr w:rsidR="005B09DD" w:rsidRPr="005B09DD" w14:paraId="104DD0B7" w14:textId="77777777" w:rsidTr="00EC745D">
        <w:trPr>
          <w:trHeight w:val="4085"/>
        </w:trPr>
        <w:tc>
          <w:tcPr>
            <w:tcW w:w="2405" w:type="dxa"/>
            <w:vAlign w:val="center"/>
          </w:tcPr>
          <w:p w14:paraId="7A5A3FD7" w14:textId="77777777" w:rsidR="00AF0E7A" w:rsidRPr="005B09DD" w:rsidRDefault="00AF0E7A" w:rsidP="00E25E73">
            <w:pPr>
              <w:ind w:rightChars="-42" w:right="-101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主動</w:t>
            </w:r>
            <w:proofErr w:type="gramStart"/>
            <w:r w:rsidRPr="005B09DD">
              <w:rPr>
                <w:rFonts w:ascii="Times New Roman" w:eastAsia="標楷體" w:hAnsi="Times New Roman" w:cs="Times New Roman"/>
              </w:rPr>
              <w:t>核給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型及</w:t>
            </w:r>
            <w:proofErr w:type="gramEnd"/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申請型之</w:t>
            </w:r>
            <w:r w:rsidRPr="005B09DD">
              <w:rPr>
                <w:rFonts w:ascii="Times New Roman" w:eastAsia="標楷體" w:hAnsi="Times New Roman" w:cs="Times New Roman"/>
                <w:spacing w:val="40"/>
              </w:rPr>
              <w:t>補助計畫（</w:t>
            </w:r>
            <w:r w:rsidRPr="005B09DD">
              <w:rPr>
                <w:rFonts w:ascii="Times New Roman" w:eastAsia="標楷體" w:hAnsi="Times New Roman" w:cs="Times New Roman" w:hint="eastAsia"/>
                <w:spacing w:val="40"/>
              </w:rPr>
              <w:t>仍</w:t>
            </w:r>
            <w:r w:rsidRPr="005B09DD">
              <w:rPr>
                <w:rFonts w:ascii="Times New Roman" w:eastAsia="標楷體" w:hAnsi="Times New Roman" w:cs="Times New Roman"/>
                <w:spacing w:val="40"/>
              </w:rPr>
              <w:t>需提計畫書）</w:t>
            </w:r>
          </w:p>
        </w:tc>
        <w:tc>
          <w:tcPr>
            <w:tcW w:w="5670" w:type="dxa"/>
            <w:vAlign w:val="center"/>
          </w:tcPr>
          <w:p w14:paraId="73501AC8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高教深耕計畫</w:t>
            </w:r>
          </w:p>
          <w:p w14:paraId="63206F5A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原住民民族學院五年發展計畫</w:t>
            </w:r>
          </w:p>
          <w:p w14:paraId="6E5CC3E8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地方教育輔導工作計畫</w:t>
            </w:r>
          </w:p>
          <w:p w14:paraId="77D490EA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精進師資素質及特色發展計畫</w:t>
            </w:r>
          </w:p>
          <w:p w14:paraId="30C8681B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教育部資訊志工團隊計畫</w:t>
            </w:r>
          </w:p>
          <w:p w14:paraId="134E9A78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新南向計畫</w:t>
            </w:r>
          </w:p>
          <w:p w14:paraId="4988AC15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學</w:t>
            </w:r>
            <w:proofErr w:type="gramStart"/>
            <w:r w:rsidRPr="005B09DD">
              <w:rPr>
                <w:rFonts w:ascii="Times New Roman" w:eastAsia="標楷體" w:hAnsi="Times New Roman" w:cs="Times New Roman"/>
              </w:rPr>
              <w:t>海惜珠</w:t>
            </w:r>
            <w:proofErr w:type="gramEnd"/>
            <w:r w:rsidRPr="005B09DD">
              <w:rPr>
                <w:rFonts w:ascii="Times New Roman" w:eastAsia="標楷體" w:hAnsi="Times New Roman" w:cs="Times New Roman"/>
              </w:rPr>
              <w:t>、</w:t>
            </w:r>
            <w:proofErr w:type="gramStart"/>
            <w:r w:rsidRPr="005B09DD">
              <w:rPr>
                <w:rFonts w:ascii="Times New Roman" w:eastAsia="標楷體" w:hAnsi="Times New Roman" w:cs="Times New Roman"/>
              </w:rPr>
              <w:t>學海築</w:t>
            </w:r>
            <w:proofErr w:type="gramEnd"/>
            <w:r w:rsidRPr="005B09DD">
              <w:rPr>
                <w:rFonts w:ascii="Times New Roman" w:eastAsia="標楷體" w:hAnsi="Times New Roman" w:cs="Times New Roman"/>
              </w:rPr>
              <w:t>夢計畫</w:t>
            </w:r>
          </w:p>
          <w:p w14:paraId="1B3E8E34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偏鄉弱勢學生關懷輔導服務計畫</w:t>
            </w:r>
          </w:p>
          <w:p w14:paraId="49E21BEF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購置教學研究相關圖書儀器及設備改善計畫</w:t>
            </w:r>
          </w:p>
          <w:p w14:paraId="02567EC3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補助新設原住民專班及原住民學院</w:t>
            </w:r>
          </w:p>
          <w:p w14:paraId="4B49B7A3" w14:textId="77777777" w:rsidR="00AF0E7A" w:rsidRPr="005B09DD" w:rsidRDefault="00AF0E7A" w:rsidP="00765AC3">
            <w:pPr>
              <w:pStyle w:val="a4"/>
              <w:numPr>
                <w:ilvl w:val="0"/>
                <w:numId w:val="11"/>
              </w:numPr>
              <w:ind w:leftChars="0" w:left="318" w:hanging="318"/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/>
              </w:rPr>
              <w:t>偏遠地區學校校務發展</w:t>
            </w:r>
          </w:p>
        </w:tc>
        <w:tc>
          <w:tcPr>
            <w:tcW w:w="2126" w:type="dxa"/>
            <w:vAlign w:val="center"/>
          </w:tcPr>
          <w:p w14:paraId="6616B5EA" w14:textId="77777777" w:rsidR="00AF0E7A" w:rsidRPr="005B09DD" w:rsidRDefault="00AF0E7A" w:rsidP="00765AC3">
            <w:pPr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不認列</w:t>
            </w:r>
          </w:p>
        </w:tc>
      </w:tr>
      <w:tr w:rsidR="00FE29DD" w:rsidRPr="005B09DD" w14:paraId="3E69A5C0" w14:textId="77777777" w:rsidTr="00EC745D">
        <w:trPr>
          <w:trHeight w:val="3147"/>
        </w:trPr>
        <w:tc>
          <w:tcPr>
            <w:tcW w:w="2405" w:type="dxa"/>
            <w:vAlign w:val="center"/>
          </w:tcPr>
          <w:p w14:paraId="144CB5E1" w14:textId="77777777" w:rsidR="00AF0E7A" w:rsidRPr="005B09DD" w:rsidRDefault="00AF0E7A" w:rsidP="00765AC3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其他計畫</w:t>
            </w:r>
          </w:p>
          <w:p w14:paraId="5DEA3175" w14:textId="77777777" w:rsidR="00FE29DD" w:rsidRPr="005B09DD" w:rsidRDefault="00AF0E7A" w:rsidP="00765AC3">
            <w:pPr>
              <w:rPr>
                <w:rFonts w:ascii="Times New Roman" w:eastAsia="標楷體" w:hAnsi="Times New Roman" w:cs="Times New Roman"/>
              </w:rPr>
            </w:pPr>
            <w:r w:rsidRPr="005B09DD">
              <w:rPr>
                <w:rFonts w:ascii="Times New Roman" w:eastAsia="標楷體" w:hAnsi="Times New Roman" w:cs="Times New Roman" w:hint="eastAsia"/>
              </w:rPr>
              <w:t>（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含</w:t>
            </w:r>
            <w:r w:rsidR="00FE29DD" w:rsidRPr="005B09DD">
              <w:rPr>
                <w:rFonts w:ascii="Times New Roman" w:eastAsia="標楷體" w:hAnsi="Times New Roman" w:cs="Times New Roman"/>
                <w:lang w:eastAsia="zh-HK"/>
              </w:rPr>
              <w:t>洽談委辦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計畫</w:t>
            </w:r>
            <w:r w:rsidR="00FE29DD" w:rsidRPr="005B09DD">
              <w:rPr>
                <w:rFonts w:ascii="Times New Roman" w:eastAsia="標楷體" w:hAnsi="Times New Roman" w:cs="Times New Roman"/>
                <w:lang w:eastAsia="zh-HK"/>
              </w:rPr>
              <w:t>、招標委辦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計畫</w:t>
            </w:r>
            <w:r w:rsidRPr="005B09DD">
              <w:rPr>
                <w:rFonts w:ascii="Times New Roman" w:eastAsia="標楷體" w:hAnsi="Times New Roman" w:cs="Times New Roman"/>
                <w:lang w:eastAsia="zh-HK"/>
              </w:rPr>
              <w:t>、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補助計畫等</w:t>
            </w:r>
            <w:r w:rsidRPr="005B09DD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5670" w:type="dxa"/>
            <w:vAlign w:val="center"/>
          </w:tcPr>
          <w:p w14:paraId="7C784299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宜蘭縣、花蓮縣數位機會中心輔導計畫</w:t>
            </w:r>
          </w:p>
          <w:p w14:paraId="2C9FD368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普及偏鄉數位應用計畫推動辦公室計畫案</w:t>
            </w:r>
          </w:p>
          <w:p w14:paraId="0A7DFEF2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原住民族國際事務人才培訓</w:t>
            </w:r>
          </w:p>
          <w:p w14:paraId="1EAA4C4E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智慧鐵人創意競賽及培訓計畫</w:t>
            </w:r>
          </w:p>
          <w:p w14:paraId="063DFD45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東區環境教育區域中心設置專案工作計畫</w:t>
            </w:r>
          </w:p>
          <w:p w14:paraId="1329E4A2" w14:textId="77777777" w:rsidR="00FE29DD" w:rsidRPr="005B09DD" w:rsidRDefault="00FE29DD" w:rsidP="006F5D85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部落學童遠距伴讀計畫</w:t>
            </w:r>
          </w:p>
          <w:p w14:paraId="4934E6E7" w14:textId="77777777" w:rsidR="00AF0E7A" w:rsidRPr="005B09DD" w:rsidRDefault="00FE29DD" w:rsidP="00DF68D1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臺灣希望學程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-</w:t>
            </w: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希望小學弱勢兒童課輔計畫</w:t>
            </w:r>
          </w:p>
          <w:p w14:paraId="0D8B13C6" w14:textId="77777777" w:rsidR="000643A1" w:rsidRPr="005B09DD" w:rsidRDefault="000643A1" w:rsidP="00DF68D1">
            <w:pPr>
              <w:pStyle w:val="a4"/>
              <w:numPr>
                <w:ilvl w:val="0"/>
                <w:numId w:val="23"/>
              </w:numPr>
              <w:ind w:leftChars="0" w:left="317" w:hanging="338"/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/>
                <w:lang w:eastAsia="zh-HK"/>
              </w:rPr>
              <w:t>各級單位或中心申請核定之計畫</w:t>
            </w:r>
          </w:p>
        </w:tc>
        <w:tc>
          <w:tcPr>
            <w:tcW w:w="2126" w:type="dxa"/>
            <w:vAlign w:val="center"/>
          </w:tcPr>
          <w:p w14:paraId="2B823CF7" w14:textId="77777777" w:rsidR="00FE29DD" w:rsidRPr="005B09DD" w:rsidRDefault="00DB5A21" w:rsidP="00765AC3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5B09DD">
              <w:rPr>
                <w:rFonts w:ascii="Times New Roman" w:eastAsia="標楷體" w:hAnsi="Times New Roman" w:cs="Times New Roman" w:hint="eastAsia"/>
                <w:lang w:eastAsia="zh-HK"/>
              </w:rPr>
              <w:t>由</w:t>
            </w:r>
            <w:r w:rsidR="00765AC3" w:rsidRPr="005B09DD">
              <w:rPr>
                <w:rFonts w:ascii="Times New Roman" w:eastAsia="標楷體" w:hAnsi="Times New Roman" w:cs="Times New Roman"/>
                <w:lang w:eastAsia="zh-HK"/>
              </w:rPr>
              <w:t>各級教評會</w:t>
            </w:r>
            <w:r w:rsidR="00FE29DD" w:rsidRPr="005B09DD">
              <w:rPr>
                <w:rFonts w:ascii="Times New Roman" w:eastAsia="標楷體" w:hAnsi="Times New Roman" w:cs="Times New Roman"/>
                <w:lang w:eastAsia="zh-HK"/>
              </w:rPr>
              <w:t>依個案認定</w:t>
            </w:r>
          </w:p>
        </w:tc>
      </w:tr>
    </w:tbl>
    <w:p w14:paraId="76087E4E" w14:textId="77777777" w:rsidR="00A31881" w:rsidRDefault="00A31881" w:rsidP="00FE066C">
      <w:pPr>
        <w:tabs>
          <w:tab w:val="left" w:pos="709"/>
        </w:tabs>
        <w:spacing w:beforeLines="50" w:before="180" w:afterLines="50" w:after="180"/>
        <w:rPr>
          <w:rFonts w:ascii="Times New Roman" w:eastAsia="標楷體" w:hAnsi="Times New Roman" w:cs="Times New Roman"/>
          <w:lang w:eastAsia="zh-HK"/>
        </w:rPr>
      </w:pPr>
    </w:p>
    <w:p w14:paraId="3EE26215" w14:textId="5FC9A5E6" w:rsidR="00A31881" w:rsidRDefault="00A31881">
      <w:pPr>
        <w:widowControl/>
        <w:rPr>
          <w:rFonts w:ascii="Times New Roman" w:eastAsia="標楷體" w:hAnsi="Times New Roman" w:cs="Times New Roman"/>
          <w:lang w:eastAsia="zh-HK"/>
        </w:rPr>
      </w:pPr>
      <w:bookmarkStart w:id="0" w:name="_GoBack"/>
      <w:bookmarkEnd w:id="0"/>
    </w:p>
    <w:sectPr w:rsidR="00A31881" w:rsidSect="002D0A09">
      <w:footerReference w:type="default" r:id="rId7"/>
      <w:pgSz w:w="11906" w:h="16838"/>
      <w:pgMar w:top="1134" w:right="851" w:bottom="1134" w:left="851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E1FE" w14:textId="77777777" w:rsidR="003916C0" w:rsidRDefault="003916C0" w:rsidP="008261FA">
      <w:r>
        <w:separator/>
      </w:r>
    </w:p>
  </w:endnote>
  <w:endnote w:type="continuationSeparator" w:id="0">
    <w:p w14:paraId="7BC4A89A" w14:textId="77777777" w:rsidR="003916C0" w:rsidRDefault="003916C0" w:rsidP="0082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7361698"/>
      <w:docPartObj>
        <w:docPartGallery w:val="Page Numbers (Bottom of Page)"/>
        <w:docPartUnique/>
      </w:docPartObj>
    </w:sdtPr>
    <w:sdtEndPr/>
    <w:sdtContent>
      <w:p w14:paraId="4BC852FF" w14:textId="77777777" w:rsidR="007356DF" w:rsidRDefault="007356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D4" w:rsidRPr="000B70D4">
          <w:rPr>
            <w:noProof/>
            <w:lang w:val="zh-TW"/>
          </w:rPr>
          <w:t>4</w:t>
        </w:r>
        <w:r>
          <w:fldChar w:fldCharType="end"/>
        </w:r>
      </w:p>
    </w:sdtContent>
  </w:sdt>
  <w:p w14:paraId="5F24DB00" w14:textId="77777777" w:rsidR="007356DF" w:rsidRDefault="007356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24BE" w14:textId="77777777" w:rsidR="003916C0" w:rsidRDefault="003916C0" w:rsidP="008261FA">
      <w:r>
        <w:separator/>
      </w:r>
    </w:p>
  </w:footnote>
  <w:footnote w:type="continuationSeparator" w:id="0">
    <w:p w14:paraId="5D401906" w14:textId="77777777" w:rsidR="003916C0" w:rsidRDefault="003916C0" w:rsidP="0082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2A0"/>
    <w:multiLevelType w:val="hybridMultilevel"/>
    <w:tmpl w:val="915E3316"/>
    <w:lvl w:ilvl="0" w:tplc="4A82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90839"/>
    <w:multiLevelType w:val="hybridMultilevel"/>
    <w:tmpl w:val="CC7E9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BC2C4E"/>
    <w:multiLevelType w:val="hybridMultilevel"/>
    <w:tmpl w:val="37ECCAA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6533A4"/>
    <w:multiLevelType w:val="hybridMultilevel"/>
    <w:tmpl w:val="963AA3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2C18E5"/>
    <w:multiLevelType w:val="hybridMultilevel"/>
    <w:tmpl w:val="83D65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F10B05"/>
    <w:multiLevelType w:val="hybridMultilevel"/>
    <w:tmpl w:val="915E3316"/>
    <w:lvl w:ilvl="0" w:tplc="4A82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E21E1"/>
    <w:multiLevelType w:val="hybridMultilevel"/>
    <w:tmpl w:val="53FAEF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F64A52"/>
    <w:multiLevelType w:val="hybridMultilevel"/>
    <w:tmpl w:val="AA4A8A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BE02E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6D086C"/>
    <w:multiLevelType w:val="hybridMultilevel"/>
    <w:tmpl w:val="915E3316"/>
    <w:lvl w:ilvl="0" w:tplc="4A82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851165"/>
    <w:multiLevelType w:val="hybridMultilevel"/>
    <w:tmpl w:val="E42889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35911"/>
    <w:multiLevelType w:val="hybridMultilevel"/>
    <w:tmpl w:val="753E29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0F77C92"/>
    <w:multiLevelType w:val="hybridMultilevel"/>
    <w:tmpl w:val="8750A7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8C2696"/>
    <w:multiLevelType w:val="hybridMultilevel"/>
    <w:tmpl w:val="E9726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2531FF"/>
    <w:multiLevelType w:val="hybridMultilevel"/>
    <w:tmpl w:val="9E4C4B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98079A"/>
    <w:multiLevelType w:val="hybridMultilevel"/>
    <w:tmpl w:val="A6581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9A4110"/>
    <w:multiLevelType w:val="hybridMultilevel"/>
    <w:tmpl w:val="991C4B62"/>
    <w:lvl w:ilvl="0" w:tplc="81B0D7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F80F26"/>
    <w:multiLevelType w:val="hybridMultilevel"/>
    <w:tmpl w:val="92D8F9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4126B4"/>
    <w:multiLevelType w:val="hybridMultilevel"/>
    <w:tmpl w:val="DE38CD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2F368B"/>
    <w:multiLevelType w:val="hybridMultilevel"/>
    <w:tmpl w:val="53FAEF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AF6D96"/>
    <w:multiLevelType w:val="hybridMultilevel"/>
    <w:tmpl w:val="C9A449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0E30641"/>
    <w:multiLevelType w:val="hybridMultilevel"/>
    <w:tmpl w:val="15E073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29641CC"/>
    <w:multiLevelType w:val="hybridMultilevel"/>
    <w:tmpl w:val="CF6616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BE02E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BF4DB3"/>
    <w:multiLevelType w:val="hybridMultilevel"/>
    <w:tmpl w:val="F68AA0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A0BE02E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5017C6"/>
    <w:multiLevelType w:val="hybridMultilevel"/>
    <w:tmpl w:val="3ABA6FF4"/>
    <w:lvl w:ilvl="0" w:tplc="952A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286CAF"/>
    <w:multiLevelType w:val="hybridMultilevel"/>
    <w:tmpl w:val="169848C4"/>
    <w:lvl w:ilvl="0" w:tplc="AF54C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7A1C65"/>
    <w:multiLevelType w:val="hybridMultilevel"/>
    <w:tmpl w:val="3774AC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C96573"/>
    <w:multiLevelType w:val="hybridMultilevel"/>
    <w:tmpl w:val="9E4C4B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FA6D27"/>
    <w:multiLevelType w:val="hybridMultilevel"/>
    <w:tmpl w:val="915E3316"/>
    <w:lvl w:ilvl="0" w:tplc="4A82B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23"/>
  </w:num>
  <w:num w:numId="5">
    <w:abstractNumId w:val="10"/>
  </w:num>
  <w:num w:numId="6">
    <w:abstractNumId w:val="16"/>
  </w:num>
  <w:num w:numId="7">
    <w:abstractNumId w:val="25"/>
  </w:num>
  <w:num w:numId="8">
    <w:abstractNumId w:val="9"/>
  </w:num>
  <w:num w:numId="9">
    <w:abstractNumId w:val="1"/>
  </w:num>
  <w:num w:numId="10">
    <w:abstractNumId w:val="14"/>
  </w:num>
  <w:num w:numId="11">
    <w:abstractNumId w:val="20"/>
  </w:num>
  <w:num w:numId="12">
    <w:abstractNumId w:val="17"/>
  </w:num>
  <w:num w:numId="13">
    <w:abstractNumId w:val="2"/>
  </w:num>
  <w:num w:numId="14">
    <w:abstractNumId w:val="3"/>
  </w:num>
  <w:num w:numId="15">
    <w:abstractNumId w:val="19"/>
  </w:num>
  <w:num w:numId="16">
    <w:abstractNumId w:val="13"/>
  </w:num>
  <w:num w:numId="17">
    <w:abstractNumId w:val="15"/>
  </w:num>
  <w:num w:numId="18">
    <w:abstractNumId w:val="18"/>
  </w:num>
  <w:num w:numId="19">
    <w:abstractNumId w:val="12"/>
  </w:num>
  <w:num w:numId="20">
    <w:abstractNumId w:val="24"/>
  </w:num>
  <w:num w:numId="21">
    <w:abstractNumId w:val="6"/>
  </w:num>
  <w:num w:numId="22">
    <w:abstractNumId w:val="4"/>
  </w:num>
  <w:num w:numId="23">
    <w:abstractNumId w:val="11"/>
  </w:num>
  <w:num w:numId="24">
    <w:abstractNumId w:val="0"/>
  </w:num>
  <w:num w:numId="25">
    <w:abstractNumId w:val="5"/>
  </w:num>
  <w:num w:numId="26">
    <w:abstractNumId w:val="27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BB"/>
    <w:rsid w:val="00006E0E"/>
    <w:rsid w:val="0003518E"/>
    <w:rsid w:val="000643A1"/>
    <w:rsid w:val="00065FB6"/>
    <w:rsid w:val="00080BD5"/>
    <w:rsid w:val="000A6419"/>
    <w:rsid w:val="000B70D4"/>
    <w:rsid w:val="000D1105"/>
    <w:rsid w:val="0011654A"/>
    <w:rsid w:val="00163D78"/>
    <w:rsid w:val="00166D46"/>
    <w:rsid w:val="00172762"/>
    <w:rsid w:val="00174862"/>
    <w:rsid w:val="001876C7"/>
    <w:rsid w:val="00195470"/>
    <w:rsid w:val="001E2624"/>
    <w:rsid w:val="0020085C"/>
    <w:rsid w:val="00201957"/>
    <w:rsid w:val="00216C09"/>
    <w:rsid w:val="0029728F"/>
    <w:rsid w:val="002B3B08"/>
    <w:rsid w:val="002C6E05"/>
    <w:rsid w:val="002D0A09"/>
    <w:rsid w:val="002D5565"/>
    <w:rsid w:val="002F3B12"/>
    <w:rsid w:val="002F41C0"/>
    <w:rsid w:val="00307562"/>
    <w:rsid w:val="00322A99"/>
    <w:rsid w:val="00326466"/>
    <w:rsid w:val="0034601F"/>
    <w:rsid w:val="003463A4"/>
    <w:rsid w:val="00366817"/>
    <w:rsid w:val="00372CF0"/>
    <w:rsid w:val="003833BB"/>
    <w:rsid w:val="003916C0"/>
    <w:rsid w:val="003D1619"/>
    <w:rsid w:val="003D7D23"/>
    <w:rsid w:val="003F2AF4"/>
    <w:rsid w:val="00441063"/>
    <w:rsid w:val="00443BED"/>
    <w:rsid w:val="00444488"/>
    <w:rsid w:val="00454858"/>
    <w:rsid w:val="004723A5"/>
    <w:rsid w:val="00492315"/>
    <w:rsid w:val="004C678B"/>
    <w:rsid w:val="004D1273"/>
    <w:rsid w:val="004D3089"/>
    <w:rsid w:val="004F6BA7"/>
    <w:rsid w:val="00527969"/>
    <w:rsid w:val="00533EF1"/>
    <w:rsid w:val="00595D9F"/>
    <w:rsid w:val="005A08C2"/>
    <w:rsid w:val="005A73FE"/>
    <w:rsid w:val="005B09DD"/>
    <w:rsid w:val="005B782C"/>
    <w:rsid w:val="005C12BD"/>
    <w:rsid w:val="005D3582"/>
    <w:rsid w:val="005D35AA"/>
    <w:rsid w:val="0060224A"/>
    <w:rsid w:val="00603944"/>
    <w:rsid w:val="0061324B"/>
    <w:rsid w:val="00614786"/>
    <w:rsid w:val="006515F6"/>
    <w:rsid w:val="0068066B"/>
    <w:rsid w:val="00683002"/>
    <w:rsid w:val="006870F9"/>
    <w:rsid w:val="006B32A3"/>
    <w:rsid w:val="006C1DDC"/>
    <w:rsid w:val="006D7344"/>
    <w:rsid w:val="006F5D85"/>
    <w:rsid w:val="00717922"/>
    <w:rsid w:val="007356DF"/>
    <w:rsid w:val="00740890"/>
    <w:rsid w:val="007544F9"/>
    <w:rsid w:val="0075534A"/>
    <w:rsid w:val="00756CFC"/>
    <w:rsid w:val="00763CD0"/>
    <w:rsid w:val="00764F05"/>
    <w:rsid w:val="00765AC3"/>
    <w:rsid w:val="00787B79"/>
    <w:rsid w:val="007C3139"/>
    <w:rsid w:val="007C6A72"/>
    <w:rsid w:val="007F4F42"/>
    <w:rsid w:val="00801C1B"/>
    <w:rsid w:val="00811BC0"/>
    <w:rsid w:val="008261FA"/>
    <w:rsid w:val="00832E8C"/>
    <w:rsid w:val="008544DE"/>
    <w:rsid w:val="00857F08"/>
    <w:rsid w:val="008E7E4F"/>
    <w:rsid w:val="00902720"/>
    <w:rsid w:val="00940D4E"/>
    <w:rsid w:val="009420F1"/>
    <w:rsid w:val="0097606A"/>
    <w:rsid w:val="00985D8E"/>
    <w:rsid w:val="009A304C"/>
    <w:rsid w:val="009B4387"/>
    <w:rsid w:val="009B60DB"/>
    <w:rsid w:val="00A23B73"/>
    <w:rsid w:val="00A31881"/>
    <w:rsid w:val="00A3689A"/>
    <w:rsid w:val="00A43C74"/>
    <w:rsid w:val="00A60FA5"/>
    <w:rsid w:val="00A62CE5"/>
    <w:rsid w:val="00A90A52"/>
    <w:rsid w:val="00AA57A9"/>
    <w:rsid w:val="00AB3C2F"/>
    <w:rsid w:val="00AC6AF4"/>
    <w:rsid w:val="00AD2B6A"/>
    <w:rsid w:val="00AF0E7A"/>
    <w:rsid w:val="00B01018"/>
    <w:rsid w:val="00B151A8"/>
    <w:rsid w:val="00B31346"/>
    <w:rsid w:val="00B358CC"/>
    <w:rsid w:val="00B3604E"/>
    <w:rsid w:val="00B42C6C"/>
    <w:rsid w:val="00B44248"/>
    <w:rsid w:val="00B55B16"/>
    <w:rsid w:val="00B659A8"/>
    <w:rsid w:val="00B72C8D"/>
    <w:rsid w:val="00B86274"/>
    <w:rsid w:val="00B96419"/>
    <w:rsid w:val="00B978A8"/>
    <w:rsid w:val="00BA1B04"/>
    <w:rsid w:val="00BA3D59"/>
    <w:rsid w:val="00BF1A74"/>
    <w:rsid w:val="00C073C6"/>
    <w:rsid w:val="00C173B7"/>
    <w:rsid w:val="00C32162"/>
    <w:rsid w:val="00C712D9"/>
    <w:rsid w:val="00C76734"/>
    <w:rsid w:val="00C86EA5"/>
    <w:rsid w:val="00CB39CF"/>
    <w:rsid w:val="00CC1BCB"/>
    <w:rsid w:val="00CC48AE"/>
    <w:rsid w:val="00D1740A"/>
    <w:rsid w:val="00D23A23"/>
    <w:rsid w:val="00D34BA9"/>
    <w:rsid w:val="00D75B0E"/>
    <w:rsid w:val="00D92B38"/>
    <w:rsid w:val="00DB5A21"/>
    <w:rsid w:val="00DF5A6A"/>
    <w:rsid w:val="00DF68D1"/>
    <w:rsid w:val="00E25E73"/>
    <w:rsid w:val="00E43C56"/>
    <w:rsid w:val="00E75BC6"/>
    <w:rsid w:val="00E75F78"/>
    <w:rsid w:val="00E91975"/>
    <w:rsid w:val="00EC745D"/>
    <w:rsid w:val="00F32A89"/>
    <w:rsid w:val="00F65C2C"/>
    <w:rsid w:val="00FB7B6E"/>
    <w:rsid w:val="00FE066C"/>
    <w:rsid w:val="00FE1D72"/>
    <w:rsid w:val="00FE29DD"/>
    <w:rsid w:val="00FE30ED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7A5E2"/>
  <w15:chartTrackingRefBased/>
  <w15:docId w15:val="{13BAFF00-2CC6-4CF3-A587-0E9B09D3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3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3BB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2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92B3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261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26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261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170</Words>
  <Characters>975</Characters>
  <Application>Microsoft Office Word</Application>
  <DocSecurity>0</DocSecurity>
  <Lines>8</Lines>
  <Paragraphs>2</Paragraphs>
  <ScaleCrop>false</ScaleCrop>
  <Company>Food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2024-04-02T08:27:00Z</cp:lastPrinted>
  <dcterms:created xsi:type="dcterms:W3CDTF">2024-04-02T06:45:00Z</dcterms:created>
  <dcterms:modified xsi:type="dcterms:W3CDTF">2026-06-16T00:53:00Z</dcterms:modified>
</cp:coreProperties>
</file>